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F70461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lekarska 1-drzwiowa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30C9" w:rsidRPr="00D27293" w:rsidRDefault="005730C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30C9" w:rsidRPr="00D27293" w:rsidRDefault="005730C9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30C9" w:rsidRDefault="005730C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C865C5" w:rsidRPr="00D27293" w:rsidRDefault="00C865C5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9" w:rsidRPr="00D27293" w:rsidRDefault="005730C9" w:rsidP="008C69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Szafa jednodrzwiowa wyposażona w drzwi przeszklone zamykane na zamek i 6 przestawnych półek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9" w:rsidRPr="00D27293" w:rsidRDefault="005730C9" w:rsidP="008C69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Szafa o wymiarach 600x400x1900 mm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Pr="008D30A4" w:rsidRDefault="005730C9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Meble  o konstrukcji nośnej szkieletowej w całości wykonanej z aluminium. Poszczególne szafki stanowią samonośne konstrukcje szkieletowe  z profili aluminiowych łączonych za pomocą złączy z tworzywa ABS (wyklucza się mocowanie części szkieletów konstrukcyjnych za pomocą elementów innych niż profile aluminiowe). Profile aluminiowe zabezpieczone elektrolitycznie a następnie lakierowane farbami proszkowymi.  Kolorystyka do uzgodnienia z Zamawiającym na podstawie dostarczonych próbek wg oznaczenia RAL.  Wypełnienie konstrukcji z płyt meblowych melaminowanych w klasie higieny E1.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Default="005730C9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Meble posadowione na nóżkach integralnie związanych z konstrukcją nośną  mebla o wysokości 120 do 150 mm wyposażone w regulatory wysokości umożliwiające ich wypoziomowanie  ( wysokość mebli podawana z uwzględnieniem wysokości nóżek).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Pr="00666B8F" w:rsidRDefault="005730C9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Blaty robocze o grubości min. 28 mm  oklejane laminatem wysokociśnieniowym typu HPL o grubości min. 0,8 mm o wysokim stopniu twardości i wytrzymałości na uszkodzenia mechaniczne oraz  podwyższonej odporności chemicznej. Odporne na promieniowanie UV oraz środki dezynfekcyjno-myjące.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Pr="00666B8F" w:rsidRDefault="005730C9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>Krawędzie  frontów szufladowych, drzwi uchylnych, półek, blatów oraz inne elementy konstrukcyjne nie osłonięte, muszą być zabezpieczone minimum przez okleinowanie obrzeżem ABS o min gr. 2,0 mm. Wszystkie półki oklejone na całym obwodzie.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Pr="00666B8F" w:rsidRDefault="005730C9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>Zawiasy do drzwi wysokiej jakości , pozwalające na regulację elementów frontowych we wszystkich kierunkach. wyposażone w mechanizm samo domykania 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Pr="00666B8F" w:rsidRDefault="005730C9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 xml:space="preserve">Meble kompatybilne z systemem do dezynfekcji </w:t>
            </w:r>
            <w:r w:rsidRPr="00666B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ciągłej przy użyciu technologii RCI – dostarczyć certyfikat kompatybilności wystawiony przez producenta systemu 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 </w:t>
            </w:r>
            <w:r w:rsidR="0033437E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5730C9" w:rsidRDefault="005730C9" w:rsidP="005730C9">
      <w:pPr>
        <w:rPr>
          <w:rFonts w:asciiTheme="minorHAnsi" w:hAnsiTheme="minorHAnsi" w:cstheme="minorHAnsi"/>
          <w:sz w:val="22"/>
          <w:szCs w:val="22"/>
        </w:rPr>
      </w:pPr>
    </w:p>
    <w:p w:rsidR="005730C9" w:rsidRDefault="005730C9" w:rsidP="005730C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5730C9" w:rsidRDefault="005730C9" w:rsidP="005730C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5730C9" w:rsidRDefault="005730C9" w:rsidP="005730C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5730C9" w:rsidRDefault="005730C9" w:rsidP="005730C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214EB5"/>
    <w:rsid w:val="0033437E"/>
    <w:rsid w:val="00446149"/>
    <w:rsid w:val="005730C9"/>
    <w:rsid w:val="00766CFC"/>
    <w:rsid w:val="0084289E"/>
    <w:rsid w:val="008C6940"/>
    <w:rsid w:val="00953B0B"/>
    <w:rsid w:val="009E019D"/>
    <w:rsid w:val="009F7F73"/>
    <w:rsid w:val="00BE3698"/>
    <w:rsid w:val="00C44965"/>
    <w:rsid w:val="00C865C5"/>
    <w:rsid w:val="00CF6FBD"/>
    <w:rsid w:val="00D27293"/>
    <w:rsid w:val="00D73325"/>
    <w:rsid w:val="00EB51AB"/>
    <w:rsid w:val="00EF0725"/>
    <w:rsid w:val="00F70461"/>
    <w:rsid w:val="00F82969"/>
    <w:rsid w:val="00FC2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312F"/>
  <w15:docId w15:val="{DCF82216-9C6E-42A0-B33A-113742C2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5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7</cp:revision>
  <dcterms:created xsi:type="dcterms:W3CDTF">2019-07-11T03:44:00Z</dcterms:created>
  <dcterms:modified xsi:type="dcterms:W3CDTF">2019-08-02T09:28:00Z</dcterms:modified>
</cp:coreProperties>
</file>